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spacing w:before="0" w:after="0"/>
        <w:jc w:val="right"/>
        <w:rPr/>
      </w:pPr>
      <w:r>
        <w:rPr>
          <w:rFonts w:cs="Times New Roman" w:ascii="Times New Roman" w:hAnsi="Times New Roman"/>
          <w:i w:val="false"/>
          <w:sz w:val="27"/>
          <w:szCs w:val="27"/>
        </w:rPr>
        <w:t xml:space="preserve">                 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b w:val="false"/>
          <w:i w:val="false"/>
          <w:sz w:val="26"/>
          <w:szCs w:val="26"/>
        </w:rPr>
        <w:t xml:space="preserve">Приложение </w:t>
      </w:r>
      <w:r>
        <w:rPr>
          <w:rFonts w:cs="Times New Roman" w:ascii="Times New Roman" w:hAnsi="Times New Roman"/>
          <w:b w:val="false"/>
          <w:i w:val="false"/>
          <w:sz w:val="26"/>
          <w:szCs w:val="26"/>
        </w:rPr>
        <w:t>3</w:t>
      </w:r>
    </w:p>
    <w:p>
      <w:pPr>
        <w:pStyle w:val="2"/>
        <w:numPr>
          <w:ilvl w:val="1"/>
          <w:numId w:val="1"/>
        </w:numPr>
        <w:spacing w:before="0" w:after="0"/>
        <w:jc w:val="right"/>
        <w:rPr/>
      </w:pPr>
      <w:r>
        <w:rPr>
          <w:rFonts w:cs="Times New Roman" w:ascii="Times New Roman" w:hAnsi="Times New Roman"/>
          <w:b w:val="false"/>
          <w:i w:val="false"/>
          <w:sz w:val="26"/>
          <w:szCs w:val="26"/>
        </w:rPr>
        <w:t xml:space="preserve">                                                                                                                    </w:t>
      </w:r>
      <w:r>
        <w:rPr>
          <w:rFonts w:cs="Times New Roman" w:ascii="Times New Roman" w:hAnsi="Times New Roman"/>
          <w:b w:val="false"/>
          <w:i w:val="false"/>
          <w:sz w:val="26"/>
          <w:szCs w:val="26"/>
        </w:rPr>
        <w:t xml:space="preserve">к муниципальной программе </w:t>
      </w:r>
    </w:p>
    <w:p>
      <w:pPr>
        <w:pStyle w:val="2"/>
        <w:numPr>
          <w:ilvl w:val="1"/>
          <w:numId w:val="1"/>
        </w:numPr>
        <w:spacing w:before="0" w:after="0"/>
        <w:jc w:val="right"/>
        <w:rPr/>
      </w:pPr>
      <w:r>
        <w:rPr>
          <w:rFonts w:cs="Times New Roman" w:ascii="Times New Roman" w:hAnsi="Times New Roman"/>
          <w:b w:val="false"/>
          <w:i w:val="false"/>
          <w:sz w:val="26"/>
          <w:szCs w:val="26"/>
        </w:rPr>
        <w:t xml:space="preserve">                                                                                                </w:t>
      </w:r>
      <w:r>
        <w:rPr>
          <w:rFonts w:cs="Times New Roman" w:ascii="Times New Roman" w:hAnsi="Times New Roman"/>
          <w:b w:val="false"/>
          <w:bCs/>
          <w:i w:val="false"/>
          <w:sz w:val="26"/>
          <w:szCs w:val="26"/>
        </w:rPr>
        <w:t>"Создание и ремонт</w:t>
      </w:r>
    </w:p>
    <w:p>
      <w:pPr>
        <w:pStyle w:val="2"/>
        <w:numPr>
          <w:ilvl w:val="1"/>
          <w:numId w:val="1"/>
        </w:numPr>
        <w:spacing w:before="0" w:after="0"/>
        <w:jc w:val="right"/>
        <w:rPr/>
      </w:pPr>
      <w:r>
        <w:rPr>
          <w:rFonts w:cs="Times New Roman" w:ascii="Times New Roman" w:hAnsi="Times New Roman"/>
          <w:b w:val="false"/>
          <w:bCs/>
          <w:i w:val="false"/>
          <w:sz w:val="26"/>
          <w:szCs w:val="26"/>
        </w:rPr>
        <w:t xml:space="preserve">                                                                                                 </w:t>
      </w:r>
      <w:r>
        <w:rPr>
          <w:rFonts w:cs="Times New Roman" w:ascii="Times New Roman" w:hAnsi="Times New Roman"/>
          <w:b w:val="false"/>
          <w:bCs/>
          <w:i w:val="false"/>
          <w:sz w:val="26"/>
          <w:szCs w:val="26"/>
        </w:rPr>
        <w:t>контейнерных площадок</w:t>
      </w:r>
    </w:p>
    <w:p>
      <w:pPr>
        <w:pStyle w:val="2"/>
        <w:numPr>
          <w:ilvl w:val="1"/>
          <w:numId w:val="1"/>
        </w:numPr>
        <w:spacing w:before="0" w:after="0"/>
        <w:jc w:val="right"/>
        <w:rPr/>
      </w:pPr>
      <w:r>
        <w:rPr>
          <w:rFonts w:cs="Times New Roman" w:ascii="Times New Roman" w:hAnsi="Times New Roman"/>
          <w:b w:val="false"/>
          <w:bCs/>
          <w:i w:val="false"/>
          <w:sz w:val="26"/>
          <w:szCs w:val="26"/>
        </w:rPr>
        <w:t xml:space="preserve">                                                                                                   </w:t>
      </w:r>
      <w:r>
        <w:rPr>
          <w:rFonts w:cs="Times New Roman" w:ascii="Times New Roman" w:hAnsi="Times New Roman"/>
          <w:b w:val="false"/>
          <w:bCs/>
          <w:i w:val="false"/>
          <w:sz w:val="26"/>
          <w:szCs w:val="26"/>
        </w:rPr>
        <w:t>на территории</w:t>
      </w:r>
    </w:p>
    <w:p>
      <w:pPr>
        <w:pStyle w:val="2"/>
        <w:numPr>
          <w:ilvl w:val="1"/>
          <w:numId w:val="1"/>
        </w:numPr>
        <w:spacing w:before="0" w:after="0"/>
        <w:jc w:val="right"/>
        <w:rPr/>
      </w:pPr>
      <w:r>
        <w:rPr>
          <w:rFonts w:cs="Times New Roman" w:ascii="Times New Roman" w:hAnsi="Times New Roman"/>
          <w:b w:val="false"/>
          <w:bCs/>
          <w:i w:val="false"/>
          <w:sz w:val="26"/>
          <w:szCs w:val="26"/>
        </w:rPr>
        <w:t xml:space="preserve">                                                                                                 </w:t>
      </w:r>
      <w:r>
        <w:rPr>
          <w:rFonts w:cs="Times New Roman" w:ascii="Times New Roman" w:hAnsi="Times New Roman"/>
          <w:b w:val="false"/>
          <w:bCs/>
          <w:i w:val="false"/>
          <w:sz w:val="26"/>
          <w:szCs w:val="26"/>
        </w:rPr>
        <w:t>Свердловского района</w:t>
      </w:r>
    </w:p>
    <w:p>
      <w:pPr>
        <w:pStyle w:val="2"/>
        <w:spacing w:before="0" w:after="0"/>
        <w:jc w:val="right"/>
        <w:rPr/>
      </w:pPr>
      <w:r>
        <w:rPr>
          <w:rFonts w:cs="Times New Roman" w:ascii="Times New Roman" w:hAnsi="Times New Roman"/>
          <w:b w:val="false"/>
          <w:bCs/>
          <w:i w:val="false"/>
          <w:sz w:val="26"/>
          <w:szCs w:val="26"/>
        </w:rPr>
        <w:t xml:space="preserve">                                                                                     </w:t>
      </w:r>
      <w:r>
        <w:rPr>
          <w:rFonts w:cs="Times New Roman" w:ascii="Times New Roman" w:hAnsi="Times New Roman"/>
          <w:b w:val="false"/>
          <w:bCs/>
          <w:i w:val="false"/>
          <w:sz w:val="26"/>
          <w:szCs w:val="26"/>
        </w:rPr>
        <w:t>Орловской области»</w:t>
      </w:r>
    </w:p>
    <w:p>
      <w:pPr>
        <w:pStyle w:val="Normal"/>
        <w:jc w:val="center"/>
        <w:rPr>
          <w:b/>
          <w:b/>
          <w:sz w:val="27"/>
          <w:szCs w:val="27"/>
        </w:rPr>
      </w:pPr>
      <w:r>
        <w:rPr>
          <w:b/>
          <w:sz w:val="27"/>
          <w:szCs w:val="27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Сведения об основных мерах правового регулирования</w:t>
      </w:r>
    </w:p>
    <w:p>
      <w:pPr>
        <w:pStyle w:val="2"/>
        <w:spacing w:before="0" w:after="0"/>
        <w:jc w:val="center"/>
        <w:rPr/>
      </w:pPr>
      <w:bookmarkStart w:id="0" w:name="__DdeLink__790_1700818859"/>
      <w:r>
        <w:rPr>
          <w:rFonts w:cs="Times New Roman" w:ascii="Times New Roman" w:hAnsi="Times New Roman"/>
          <w:i w:val="false"/>
        </w:rPr>
        <w:t xml:space="preserve">в сфере реализации Программы </w:t>
      </w:r>
      <w:r>
        <w:rPr>
          <w:rFonts w:cs="Times New Roman" w:ascii="Times New Roman" w:hAnsi="Times New Roman"/>
          <w:b/>
          <w:bCs/>
          <w:i w:val="false"/>
          <w:sz w:val="28"/>
          <w:szCs w:val="28"/>
        </w:rPr>
        <w:t>"Создание и ремонт контейнерных площадок   на территории</w:t>
      </w:r>
    </w:p>
    <w:p>
      <w:pPr>
        <w:pStyle w:val="2"/>
        <w:numPr>
          <w:ilvl w:val="1"/>
          <w:numId w:val="1"/>
        </w:numPr>
        <w:spacing w:before="0" w:after="0"/>
        <w:jc w:val="center"/>
        <w:rPr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i w:val="false"/>
          <w:sz w:val="28"/>
          <w:szCs w:val="28"/>
        </w:rPr>
        <w:t xml:space="preserve">                                 </w:t>
      </w:r>
      <w:r>
        <w:rPr>
          <w:rFonts w:cs="Times New Roman" w:ascii="Times New Roman" w:hAnsi="Times New Roman"/>
          <w:b/>
          <w:bCs/>
          <w:i w:val="false"/>
          <w:sz w:val="28"/>
          <w:szCs w:val="28"/>
        </w:rPr>
        <w:t xml:space="preserve">Свердловского  </w:t>
      </w:r>
      <w:r>
        <w:rPr>
          <w:rFonts w:cs="Times New Roman" w:ascii="Times New Roman" w:hAnsi="Times New Roman"/>
          <w:b/>
          <w:bCs/>
          <w:i w:val="false"/>
          <w:sz w:val="28"/>
          <w:szCs w:val="28"/>
        </w:rPr>
        <w:t xml:space="preserve">района </w:t>
      </w:r>
      <w:r>
        <w:rPr>
          <w:rFonts w:cs="Times New Roman" w:ascii="Times New Roman" w:hAnsi="Times New Roman"/>
          <w:b/>
          <w:bCs/>
          <w:i w:val="false"/>
          <w:sz w:val="28"/>
          <w:szCs w:val="28"/>
        </w:rPr>
        <w:t>Орловской области»</w:t>
      </w:r>
      <w:bookmarkEnd w:id="0"/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tbl>
      <w:tblPr>
        <w:tblW w:w="5000" w:type="pct"/>
        <w:jc w:val="center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insideH w:val="single" w:sz="6" w:space="0" w:color="000000"/>
        </w:tblBorders>
        <w:tblCellMar>
          <w:top w:w="0" w:type="dxa"/>
          <w:left w:w="62" w:type="dxa"/>
          <w:bottom w:w="0" w:type="dxa"/>
          <w:right w:w="70" w:type="dxa"/>
        </w:tblCellMar>
        <w:tblLook w:noVBand="1" w:val="04a0" w:noHBand="0" w:lastColumn="0" w:firstColumn="1" w:lastRow="0" w:firstRow="1"/>
      </w:tblPr>
      <w:tblGrid>
        <w:gridCol w:w="629"/>
        <w:gridCol w:w="3000"/>
        <w:gridCol w:w="5675"/>
        <w:gridCol w:w="2622"/>
        <w:gridCol w:w="2644"/>
      </w:tblGrid>
      <w:tr>
        <w:trPr>
          <w:tblHeader w:val="true"/>
        </w:trPr>
        <w:tc>
          <w:tcPr>
            <w:tcW w:w="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</w:tcBorders>
            <w:shd w:fill="auto" w:val="clear"/>
            <w:vAlign w:val="center"/>
          </w:tcPr>
          <w:p>
            <w:pPr>
              <w:pStyle w:val="ConsPlusCel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№</w:t>
            </w:r>
          </w:p>
        </w:tc>
        <w:tc>
          <w:tcPr>
            <w:tcW w:w="3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</w:tcBorders>
            <w:shd w:fill="auto" w:val="clear"/>
            <w:vAlign w:val="center"/>
          </w:tcPr>
          <w:p>
            <w:pPr>
              <w:pStyle w:val="ConsPlusCel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Вид нормативного правового акта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</w:tcBorders>
            <w:shd w:fill="auto" w:val="clear"/>
            <w:vAlign w:val="center"/>
          </w:tcPr>
          <w:p>
            <w:pPr>
              <w:pStyle w:val="ConsPlusCel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Основные положения нормативного правового акта</w:t>
            </w:r>
          </w:p>
        </w:tc>
        <w:tc>
          <w:tcPr>
            <w:tcW w:w="2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</w:tcBorders>
            <w:shd w:fill="auto" w:val="clear"/>
            <w:vAlign w:val="center"/>
          </w:tcPr>
          <w:p>
            <w:pPr>
              <w:pStyle w:val="ConsPlusCel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Ответствен</w:t>
              <w:softHyphen/>
              <w:t>ный исполни</w:t>
              <w:softHyphen/>
              <w:t>тель и соисполни</w:t>
              <w:softHyphen/>
              <w:t>тели</w:t>
            </w:r>
          </w:p>
        </w:tc>
        <w:tc>
          <w:tcPr>
            <w:tcW w:w="2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ConsPlusCel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Ожидаемые сроки принятия</w:t>
            </w:r>
          </w:p>
        </w:tc>
      </w:tr>
      <w:tr>
        <w:trPr>
          <w:tblHeader w:val="true"/>
        </w:trPr>
        <w:tc>
          <w:tcPr>
            <w:tcW w:w="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</w:tcBorders>
            <w:shd w:fill="auto" w:val="clear"/>
            <w:vAlign w:val="center"/>
          </w:tcPr>
          <w:p>
            <w:pPr>
              <w:pStyle w:val="ConsPlusCel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3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</w:tcBorders>
            <w:shd w:fill="auto" w:val="clear"/>
            <w:vAlign w:val="center"/>
          </w:tcPr>
          <w:p>
            <w:pPr>
              <w:pStyle w:val="ConsPlusCel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</w:tcBorders>
            <w:shd w:fill="auto" w:val="clear"/>
            <w:vAlign w:val="center"/>
          </w:tcPr>
          <w:p>
            <w:pPr>
              <w:pStyle w:val="ConsPlusCel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2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</w:tcBorders>
            <w:shd w:fill="auto" w:val="clear"/>
            <w:vAlign w:val="center"/>
          </w:tcPr>
          <w:p>
            <w:pPr>
              <w:pStyle w:val="ConsPlusCel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2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ConsPlusCel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</w:tr>
      <w:tr>
        <w:trPr>
          <w:trHeight w:val="2068" w:hRule="atLeast"/>
        </w:trPr>
        <w:tc>
          <w:tcPr>
            <w:tcW w:w="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</w:tcBorders>
            <w:shd w:fill="auto" w:val="clear"/>
            <w:vAlign w:val="center"/>
          </w:tcPr>
          <w:p>
            <w:pPr>
              <w:pStyle w:val="ConsPlusCel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3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</w:tcBorders>
            <w:shd w:fill="auto" w:val="clear"/>
            <w:vAlign w:val="center"/>
          </w:tcPr>
          <w:p>
            <w:pPr>
              <w:pStyle w:val="ConsPlusCel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Постановление администрации Свердловского района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</w:tcBorders>
            <w:shd w:fill="auto" w:val="clear"/>
            <w:vAlign w:val="center"/>
          </w:tcPr>
          <w:p>
            <w:pPr>
              <w:pStyle w:val="2"/>
              <w:spacing w:before="240" w:after="60"/>
              <w:jc w:val="left"/>
              <w:rPr>
                <w:b w:val="false"/>
                <w:b w:val="false"/>
                <w:bCs w:val="false"/>
                <w:sz w:val="27"/>
                <w:szCs w:val="27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sz w:val="27"/>
                <w:szCs w:val="27"/>
              </w:rPr>
              <w:t>Принятие решения о внесении изменений (кор</w:t>
              <w:softHyphen/>
              <w:t xml:space="preserve">ректировке) в  муниципальную программу "Создание и ремонт контейнерных площадок   на территории  Свердловского 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sz w:val="27"/>
                <w:szCs w:val="27"/>
              </w:rPr>
              <w:t>района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sz w:val="27"/>
                <w:szCs w:val="27"/>
              </w:rPr>
              <w:t xml:space="preserve">  Орловской области»</w:t>
            </w:r>
          </w:p>
        </w:tc>
        <w:tc>
          <w:tcPr>
            <w:tcW w:w="2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</w:tcBorders>
            <w:shd w:fill="auto" w:val="clear"/>
            <w:vAlign w:val="center"/>
          </w:tcPr>
          <w:p>
            <w:pPr>
              <w:pStyle w:val="ConsPlusCel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Отдел архитектуры, строительства и ЖКХ</w:t>
            </w:r>
          </w:p>
        </w:tc>
        <w:tc>
          <w:tcPr>
            <w:tcW w:w="2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ConsPlusCel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Ежегодно</w:t>
            </w:r>
          </w:p>
        </w:tc>
      </w:tr>
      <w:tr>
        <w:trPr/>
        <w:tc>
          <w:tcPr>
            <w:tcW w:w="1457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ConsPlusCel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Проведение ежегодного мониторинга действующей нормативной правовой базы, </w:t>
            </w:r>
          </w:p>
          <w:p>
            <w:pPr>
              <w:pStyle w:val="ConsPlusCel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регулирующей вопросы   муниципальной службы</w:t>
            </w:r>
          </w:p>
        </w:tc>
      </w:tr>
      <w:tr>
        <w:trPr/>
        <w:tc>
          <w:tcPr>
            <w:tcW w:w="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</w:tcBorders>
            <w:shd w:fill="auto" w:val="clear"/>
            <w:vAlign w:val="center"/>
          </w:tcPr>
          <w:p>
            <w:pPr>
              <w:pStyle w:val="ConsPlusCell"/>
              <w:snapToGrid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3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</w:tcBorders>
            <w:shd w:fill="auto" w:val="clear"/>
          </w:tcPr>
          <w:p>
            <w:pPr>
              <w:pStyle w:val="ConsPlusCel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Решения  Свердловского районного Совета народных депутатов,</w:t>
            </w:r>
          </w:p>
          <w:p>
            <w:pPr>
              <w:pStyle w:val="ConsPlusCel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Постановления и распоряжения администрации Свердловского района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</w:tcBorders>
            <w:shd w:fill="auto" w:val="clear"/>
          </w:tcPr>
          <w:p>
            <w:pPr>
              <w:pStyle w:val="ConsPlusCel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 внесении изменений в действующие норма</w:t>
              <w:softHyphen/>
              <w:t>тивные правовые акты, регулирующие вопро</w:t>
              <w:softHyphen/>
              <w:t xml:space="preserve">сы  муниципальной службы </w:t>
            </w:r>
          </w:p>
        </w:tc>
        <w:tc>
          <w:tcPr>
            <w:tcW w:w="2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</w:tcBorders>
            <w:shd w:fill="auto" w:val="clear"/>
          </w:tcPr>
          <w:p>
            <w:pPr>
              <w:pStyle w:val="ConsPlusCel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Отдел организационно-правовой работы и делопроизводства</w:t>
            </w:r>
          </w:p>
        </w:tc>
        <w:tc>
          <w:tcPr>
            <w:tcW w:w="2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ConsPlusCell"/>
              <w:jc w:val="center"/>
              <w:rPr/>
            </w:pPr>
            <w:r>
              <w:rPr>
                <w:sz w:val="27"/>
                <w:szCs w:val="27"/>
              </w:rPr>
              <w:t>201</w:t>
            </w:r>
            <w:bookmarkStart w:id="1" w:name="_GoBack"/>
            <w:bookmarkEnd w:id="1"/>
            <w:r>
              <w:rPr>
                <w:sz w:val="27"/>
                <w:szCs w:val="27"/>
              </w:rPr>
              <w:t>9</w:t>
            </w:r>
            <w:r>
              <w:rPr>
                <w:sz w:val="27"/>
                <w:szCs w:val="27"/>
              </w:rPr>
              <w:t>–20</w:t>
            </w:r>
            <w:r>
              <w:rPr>
                <w:sz w:val="27"/>
                <w:szCs w:val="27"/>
              </w:rPr>
              <w:t>21</w:t>
            </w:r>
            <w:r>
              <w:rPr>
                <w:sz w:val="27"/>
                <w:szCs w:val="27"/>
              </w:rPr>
              <w:t xml:space="preserve"> годы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8040" w:hanging="0"/>
        <w:jc w:val="center"/>
        <w:rPr>
          <w:rFonts w:ascii="Verdana" w:hAnsi="Verdana"/>
          <w:b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</w:r>
    </w:p>
    <w:p>
      <w:pPr>
        <w:pStyle w:val="Normal"/>
        <w:rPr/>
      </w:pPr>
      <w:r>
        <w:rPr/>
      </w:r>
    </w:p>
    <w:sectPr>
      <w:type w:val="nextPage"/>
      <w:pgSz w:orient="landscape" w:w="16838" w:h="11906"/>
      <w:pgMar w:left="1134" w:right="1134" w:header="0" w:top="1701" w:footer="0" w:bottom="85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Verdana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77bc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ar-SA" w:val="ru-RU" w:bidi="ar-SA"/>
    </w:rPr>
  </w:style>
  <w:style w:type="paragraph" w:styleId="2">
    <w:name w:val="Heading 2"/>
    <w:basedOn w:val="Normal"/>
    <w:link w:val="20"/>
    <w:unhideWhenUsed/>
    <w:qFormat/>
    <w:rsid w:val="000177bc"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1" w:customStyle="1">
    <w:name w:val="Заголовок 2 Знак"/>
    <w:basedOn w:val="DefaultParagraphFont"/>
    <w:link w:val="2"/>
    <w:qFormat/>
    <w:rsid w:val="000177bc"/>
    <w:rPr>
      <w:rFonts w:ascii="Arial" w:hAnsi="Arial" w:eastAsia="Times New Roman" w:cs="Arial"/>
      <w:b/>
      <w:bCs/>
      <w:i/>
      <w:iCs/>
      <w:sz w:val="28"/>
      <w:szCs w:val="28"/>
      <w:lang w:eastAsia="ar-SA"/>
    </w:rPr>
  </w:style>
  <w:style w:type="character" w:styleId="Style13" w:customStyle="1">
    <w:name w:val="Основной текст с отступом Знак"/>
    <w:basedOn w:val="DefaultParagraphFont"/>
    <w:link w:val="a3"/>
    <w:semiHidden/>
    <w:qFormat/>
    <w:rsid w:val="000177bc"/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Style19">
    <w:name w:val="Body Text Indent"/>
    <w:basedOn w:val="Normal"/>
    <w:link w:val="a4"/>
    <w:semiHidden/>
    <w:unhideWhenUsed/>
    <w:rsid w:val="000177bc"/>
    <w:pPr>
      <w:spacing w:before="0" w:after="120"/>
      <w:ind w:left="283" w:hanging="0"/>
    </w:pPr>
    <w:rPr/>
  </w:style>
  <w:style w:type="paragraph" w:styleId="ConsPlusCell" w:customStyle="1">
    <w:name w:val="ConsPlusCell"/>
    <w:qFormat/>
    <w:rsid w:val="000177bc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LibreOffice/6.0.7.3$Linux_X86_64 LibreOffice_project/00m0$Build-3</Application>
  <Pages>2</Pages>
  <Words>134</Words>
  <Characters>1029</Characters>
  <CharactersWithSpaces>1909</CharactersWithSpaces>
  <Paragraphs>33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2016-12-06T06:02:00Z</dcterms:created>
  <dc:creator>RePack by Diakov</dc:creator>
  <dc:description/>
  <dc:language>ru-RU</dc:language>
  <cp:lastModifiedBy/>
  <dcterms:modified xsi:type="dcterms:W3CDTF">2019-09-12T11:44:36Z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